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45" w:rsidRPr="005B7FBB" w:rsidRDefault="002F0C1C" w:rsidP="00267F45">
      <w:pPr>
        <w:pStyle w:val="Heading1"/>
        <w:rPr>
          <w:sz w:val="44"/>
          <w:szCs w:val="44"/>
        </w:rPr>
      </w:pPr>
      <w:r w:rsidRPr="005B7FBB">
        <w:rPr>
          <w:noProof/>
          <w:sz w:val="44"/>
          <w:szCs w:val="44"/>
        </w:rPr>
        <w:drawing>
          <wp:anchor distT="0" distB="0" distL="114300" distR="114300" simplePos="0" relativeHeight="251659264" behindDoc="0" locked="0" layoutInCell="1" allowOverlap="1" wp14:anchorId="5D07BFAD" wp14:editId="0D51439E">
            <wp:simplePos x="0" y="0"/>
            <wp:positionH relativeFrom="column">
              <wp:posOffset>130175</wp:posOffset>
            </wp:positionH>
            <wp:positionV relativeFrom="paragraph">
              <wp:posOffset>-99060</wp:posOffset>
            </wp:positionV>
            <wp:extent cx="748747" cy="748747"/>
            <wp:effectExtent l="0" t="0" r="0" b="0"/>
            <wp:wrapNone/>
            <wp:docPr id="1" name="Picture 1" descr="C:\Users\sdowiat\AppData\Local\Microsoft\Windows\Temporary Internet Files\Content.Outlook\XK0ONOUQ\ONEIDA COUNTY 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wiat\AppData\Local\Microsoft\Windows\Temporary Internet Files\Content.Outlook\XK0ONOUQ\ONEIDA COUNTY 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747" cy="748747"/>
                    </a:xfrm>
                    <a:prstGeom prst="rect">
                      <a:avLst/>
                    </a:prstGeom>
                    <a:noFill/>
                    <a:ln>
                      <a:noFill/>
                    </a:ln>
                  </pic:spPr>
                </pic:pic>
              </a:graphicData>
            </a:graphic>
            <wp14:sizeRelH relativeFrom="page">
              <wp14:pctWidth>0</wp14:pctWidth>
            </wp14:sizeRelH>
            <wp14:sizeRelV relativeFrom="page">
              <wp14:pctHeight>0</wp14:pctHeight>
            </wp14:sizeRelV>
          </wp:anchor>
        </w:drawing>
      </w:r>
      <w:r w:rsidR="00E507C1" w:rsidRPr="005B7FBB">
        <w:rPr>
          <w:sz w:val="44"/>
          <w:szCs w:val="44"/>
        </w:rPr>
        <w:t>Oneida County Civil Service</w:t>
      </w:r>
    </w:p>
    <w:p w:rsidR="00E25318" w:rsidRPr="005B7FBB" w:rsidRDefault="00981EB9" w:rsidP="00E25318">
      <w:pPr>
        <w:pStyle w:val="Heading1"/>
        <w:rPr>
          <w:sz w:val="44"/>
          <w:szCs w:val="44"/>
        </w:rPr>
      </w:pPr>
      <w:r>
        <w:rPr>
          <w:sz w:val="44"/>
          <w:szCs w:val="44"/>
        </w:rPr>
        <w:t xml:space="preserve">§ </w:t>
      </w:r>
      <w:bookmarkStart w:id="0" w:name="_GoBack"/>
      <w:bookmarkEnd w:id="0"/>
      <w:r w:rsidR="00E25318" w:rsidRPr="005B7FBB">
        <w:rPr>
          <w:sz w:val="44"/>
          <w:szCs w:val="44"/>
        </w:rPr>
        <w:t>55-a Policy</w:t>
      </w:r>
    </w:p>
    <w:p w:rsidR="00E25318" w:rsidRDefault="00E25318" w:rsidP="00E25318"/>
    <w:p w:rsidR="00E25318" w:rsidRDefault="00E25318" w:rsidP="00E25318"/>
    <w:p w:rsidR="005B7FBB" w:rsidRDefault="005B7FBB" w:rsidP="00E25318">
      <w:pPr>
        <w:autoSpaceDE w:val="0"/>
        <w:autoSpaceDN w:val="0"/>
        <w:adjustRightInd w:val="0"/>
        <w:rPr>
          <w:szCs w:val="24"/>
        </w:rPr>
      </w:pPr>
    </w:p>
    <w:p w:rsidR="005B7FBB" w:rsidRDefault="005B7FBB" w:rsidP="00E25318">
      <w:pPr>
        <w:autoSpaceDE w:val="0"/>
        <w:autoSpaceDN w:val="0"/>
        <w:adjustRightInd w:val="0"/>
        <w:rPr>
          <w:szCs w:val="24"/>
        </w:rPr>
      </w:pPr>
    </w:p>
    <w:p w:rsidR="00E25318" w:rsidRDefault="00E25318" w:rsidP="00D068F3">
      <w:pPr>
        <w:autoSpaceDE w:val="0"/>
        <w:autoSpaceDN w:val="0"/>
        <w:adjustRightInd w:val="0"/>
        <w:jc w:val="both"/>
        <w:rPr>
          <w:szCs w:val="24"/>
        </w:rPr>
      </w:pPr>
      <w:r>
        <w:rPr>
          <w:szCs w:val="24"/>
        </w:rPr>
        <w:t>Section 55-a of the New York State Civil Service Law allows for qualified individuals with disabilities to gain civil service employment without having to participate in the competitive civil service process. A 55-a appointment is a non-competitive appointment to what would normally be a competitive position. In Oneida County, these non-competitive appointments can be made to any entry-level title as defined and designated by the Commissioner of Personnel. The purpose of the program is to help individuals with disabilities overcome barriers and gain access to entry-level civil service employment opportunities.</w:t>
      </w:r>
    </w:p>
    <w:p w:rsidR="00E25318" w:rsidRDefault="00E25318" w:rsidP="00D068F3">
      <w:pPr>
        <w:autoSpaceDE w:val="0"/>
        <w:autoSpaceDN w:val="0"/>
        <w:adjustRightInd w:val="0"/>
        <w:jc w:val="both"/>
        <w:rPr>
          <w:szCs w:val="24"/>
        </w:rPr>
      </w:pPr>
    </w:p>
    <w:p w:rsidR="00E25318" w:rsidRDefault="00E25318" w:rsidP="00D068F3">
      <w:pPr>
        <w:autoSpaceDE w:val="0"/>
        <w:autoSpaceDN w:val="0"/>
        <w:adjustRightInd w:val="0"/>
        <w:jc w:val="both"/>
        <w:rPr>
          <w:szCs w:val="24"/>
        </w:rPr>
      </w:pPr>
      <w:r>
        <w:rPr>
          <w:szCs w:val="24"/>
        </w:rPr>
        <w:t>Process:</w:t>
      </w:r>
    </w:p>
    <w:p w:rsidR="00E25318" w:rsidRDefault="00E25318" w:rsidP="00D068F3">
      <w:pPr>
        <w:autoSpaceDE w:val="0"/>
        <w:autoSpaceDN w:val="0"/>
        <w:adjustRightInd w:val="0"/>
        <w:jc w:val="both"/>
        <w:rPr>
          <w:szCs w:val="24"/>
        </w:rPr>
      </w:pPr>
    </w:p>
    <w:p w:rsidR="000F7BD1" w:rsidRDefault="00E25318" w:rsidP="00D068F3">
      <w:pPr>
        <w:autoSpaceDE w:val="0"/>
        <w:autoSpaceDN w:val="0"/>
        <w:adjustRightInd w:val="0"/>
        <w:jc w:val="both"/>
        <w:rPr>
          <w:szCs w:val="24"/>
        </w:rPr>
      </w:pPr>
      <w:r>
        <w:rPr>
          <w:szCs w:val="24"/>
        </w:rPr>
        <w:t>As with all titles, an application for the position must be filed and the minim</w:t>
      </w:r>
      <w:r w:rsidR="00C45547">
        <w:rPr>
          <w:szCs w:val="24"/>
        </w:rPr>
        <w:t xml:space="preserve">um qualifications must be met.  If the minimum qualifications are met, </w:t>
      </w:r>
      <w:r w:rsidR="000F7BD1">
        <w:rPr>
          <w:szCs w:val="24"/>
        </w:rPr>
        <w:t xml:space="preserve">a Verification of Employment Eligibility under Civil Service Law, Section 55-a is requested from ACCES-VR/CBVH.  </w:t>
      </w:r>
      <w:r>
        <w:rPr>
          <w:color w:val="000000"/>
          <w:szCs w:val="24"/>
        </w:rPr>
        <w:t>ACCES-VR</w:t>
      </w:r>
      <w:r w:rsidR="00C45547">
        <w:rPr>
          <w:color w:val="000000"/>
          <w:szCs w:val="24"/>
        </w:rPr>
        <w:t>/CBVH</w:t>
      </w:r>
      <w:r>
        <w:rPr>
          <w:color w:val="000000"/>
          <w:szCs w:val="24"/>
        </w:rPr>
        <w:t xml:space="preserve"> evaluates</w:t>
      </w:r>
      <w:r w:rsidR="000F7BD1">
        <w:rPr>
          <w:color w:val="000000"/>
          <w:szCs w:val="24"/>
        </w:rPr>
        <w:t xml:space="preserve"> the candidate’s</w:t>
      </w:r>
      <w:r>
        <w:rPr>
          <w:color w:val="000000"/>
          <w:szCs w:val="24"/>
        </w:rPr>
        <w:t xml:space="preserve"> skills and abilities against the essential functions (Typical Work</w:t>
      </w:r>
      <w:r w:rsidR="000F7BD1">
        <w:rPr>
          <w:szCs w:val="24"/>
        </w:rPr>
        <w:t xml:space="preserve"> </w:t>
      </w:r>
      <w:r>
        <w:rPr>
          <w:color w:val="000000"/>
          <w:szCs w:val="24"/>
        </w:rPr>
        <w:t xml:space="preserve">Activities) of the job and either approves </w:t>
      </w:r>
      <w:r w:rsidR="000F7BD1">
        <w:rPr>
          <w:color w:val="000000"/>
          <w:szCs w:val="24"/>
        </w:rPr>
        <w:t>the 55-a</w:t>
      </w:r>
      <w:r>
        <w:rPr>
          <w:color w:val="000000"/>
          <w:szCs w:val="24"/>
        </w:rPr>
        <w:t xml:space="preserve"> status and suggests appropriate</w:t>
      </w:r>
      <w:r w:rsidR="000F7BD1">
        <w:rPr>
          <w:szCs w:val="24"/>
        </w:rPr>
        <w:t xml:space="preserve"> </w:t>
      </w:r>
      <w:r w:rsidR="004B3C92">
        <w:rPr>
          <w:color w:val="000000"/>
          <w:szCs w:val="24"/>
        </w:rPr>
        <w:t>reasonable accommodations</w:t>
      </w:r>
      <w:r>
        <w:rPr>
          <w:color w:val="000000"/>
          <w:szCs w:val="24"/>
        </w:rPr>
        <w:t xml:space="preserve"> or disapproves the candidate as not being able to perform the</w:t>
      </w:r>
      <w:r w:rsidR="000F7BD1">
        <w:rPr>
          <w:szCs w:val="24"/>
        </w:rPr>
        <w:t xml:space="preserve"> </w:t>
      </w:r>
      <w:r>
        <w:rPr>
          <w:color w:val="000000"/>
          <w:szCs w:val="24"/>
        </w:rPr>
        <w:t>essential functions of the job. This decision is made on a job-by-job basis so if</w:t>
      </w:r>
      <w:r w:rsidR="000F7BD1">
        <w:rPr>
          <w:color w:val="000000"/>
          <w:szCs w:val="24"/>
        </w:rPr>
        <w:t xml:space="preserve"> a candidate is </w:t>
      </w:r>
      <w:r>
        <w:rPr>
          <w:color w:val="000000"/>
          <w:szCs w:val="24"/>
        </w:rPr>
        <w:t>not</w:t>
      </w:r>
      <w:r w:rsidR="000F7BD1">
        <w:rPr>
          <w:szCs w:val="24"/>
        </w:rPr>
        <w:t xml:space="preserve"> </w:t>
      </w:r>
      <w:r>
        <w:rPr>
          <w:color w:val="000000"/>
          <w:szCs w:val="24"/>
        </w:rPr>
        <w:t>determined to be physically or mentally able to perform the essential functions of one job,</w:t>
      </w:r>
      <w:r w:rsidR="000F7BD1">
        <w:rPr>
          <w:szCs w:val="24"/>
        </w:rPr>
        <w:t xml:space="preserve"> </w:t>
      </w:r>
      <w:r w:rsidR="000F7BD1">
        <w:rPr>
          <w:color w:val="000000"/>
          <w:szCs w:val="24"/>
        </w:rPr>
        <w:t>he/she</w:t>
      </w:r>
      <w:r>
        <w:rPr>
          <w:color w:val="000000"/>
          <w:szCs w:val="24"/>
        </w:rPr>
        <w:t xml:space="preserve"> may still be eligible for </w:t>
      </w:r>
      <w:r w:rsidR="004B3C92">
        <w:rPr>
          <w:color w:val="000000"/>
          <w:szCs w:val="24"/>
        </w:rPr>
        <w:t>another</w:t>
      </w:r>
      <w:r>
        <w:rPr>
          <w:color w:val="000000"/>
          <w:szCs w:val="24"/>
        </w:rPr>
        <w:t>.</w:t>
      </w:r>
      <w:r w:rsidR="000F7BD1">
        <w:rPr>
          <w:szCs w:val="24"/>
        </w:rPr>
        <w:t xml:space="preserve">  If approved, the candidate is eligible for hire on a non-competitive basis in the title for one year.  If not hired within the one year timespan, a letter requesting reconsideration and an updated Oneida County application must be submitted.</w:t>
      </w:r>
    </w:p>
    <w:p w:rsidR="000F7BD1" w:rsidRDefault="000F7BD1" w:rsidP="00D068F3">
      <w:pPr>
        <w:autoSpaceDE w:val="0"/>
        <w:autoSpaceDN w:val="0"/>
        <w:adjustRightInd w:val="0"/>
        <w:jc w:val="both"/>
        <w:rPr>
          <w:szCs w:val="24"/>
        </w:rPr>
      </w:pPr>
    </w:p>
    <w:p w:rsidR="004B3C92" w:rsidRDefault="000F7BD1" w:rsidP="00D068F3">
      <w:pPr>
        <w:autoSpaceDE w:val="0"/>
        <w:autoSpaceDN w:val="0"/>
        <w:adjustRightInd w:val="0"/>
        <w:jc w:val="both"/>
        <w:rPr>
          <w:color w:val="000000"/>
          <w:szCs w:val="24"/>
        </w:rPr>
      </w:pPr>
      <w:r>
        <w:rPr>
          <w:color w:val="000000"/>
          <w:szCs w:val="24"/>
        </w:rPr>
        <w:t>55-a</w:t>
      </w:r>
      <w:r w:rsidR="00E25318">
        <w:rPr>
          <w:color w:val="000000"/>
          <w:szCs w:val="24"/>
        </w:rPr>
        <w:t xml:space="preserve"> candidate</w:t>
      </w:r>
      <w:r>
        <w:rPr>
          <w:color w:val="000000"/>
          <w:szCs w:val="24"/>
        </w:rPr>
        <w:t xml:space="preserve">s </w:t>
      </w:r>
      <w:r w:rsidR="00E25318">
        <w:rPr>
          <w:color w:val="000000"/>
          <w:szCs w:val="24"/>
        </w:rPr>
        <w:t xml:space="preserve">are another employment option for </w:t>
      </w:r>
      <w:r w:rsidR="004B3C92">
        <w:rPr>
          <w:color w:val="000000"/>
          <w:szCs w:val="24"/>
        </w:rPr>
        <w:t>an appointing authority</w:t>
      </w:r>
      <w:r w:rsidR="00E25318">
        <w:rPr>
          <w:color w:val="000000"/>
          <w:szCs w:val="24"/>
        </w:rPr>
        <w:t xml:space="preserve">. </w:t>
      </w:r>
      <w:r w:rsidR="004B3C92">
        <w:rPr>
          <w:color w:val="000000"/>
          <w:szCs w:val="24"/>
        </w:rPr>
        <w:t>An appointing authority</w:t>
      </w:r>
      <w:r w:rsidR="00E25318">
        <w:rPr>
          <w:color w:val="000000"/>
          <w:szCs w:val="24"/>
        </w:rPr>
        <w:t xml:space="preserve"> is under no special obligation to either interview or hire </w:t>
      </w:r>
      <w:r w:rsidR="004B3C92">
        <w:rPr>
          <w:color w:val="000000"/>
          <w:szCs w:val="24"/>
        </w:rPr>
        <w:t>the candidate</w:t>
      </w:r>
      <w:r w:rsidR="00E25318">
        <w:rPr>
          <w:color w:val="000000"/>
          <w:szCs w:val="24"/>
        </w:rPr>
        <w:t>.</w:t>
      </w:r>
      <w:r w:rsidR="004B3C92">
        <w:rPr>
          <w:szCs w:val="24"/>
        </w:rPr>
        <w:t xml:space="preserve">  </w:t>
      </w:r>
      <w:r w:rsidR="004B3C92">
        <w:rPr>
          <w:color w:val="000000"/>
          <w:szCs w:val="24"/>
        </w:rPr>
        <w:t>The candidate</w:t>
      </w:r>
      <w:r w:rsidR="00E25318">
        <w:rPr>
          <w:color w:val="000000"/>
          <w:szCs w:val="24"/>
        </w:rPr>
        <w:t xml:space="preserve"> must be able to interview well and move through the selection process on </w:t>
      </w:r>
      <w:r w:rsidR="004B3C92">
        <w:rPr>
          <w:color w:val="000000"/>
          <w:szCs w:val="24"/>
        </w:rPr>
        <w:t>his/her</w:t>
      </w:r>
      <w:r w:rsidR="00E25318">
        <w:rPr>
          <w:color w:val="000000"/>
          <w:szCs w:val="24"/>
        </w:rPr>
        <w:t xml:space="preserve"> own</w:t>
      </w:r>
      <w:r w:rsidR="004B3C92">
        <w:rPr>
          <w:color w:val="000000"/>
          <w:szCs w:val="24"/>
        </w:rPr>
        <w:t xml:space="preserve"> </w:t>
      </w:r>
      <w:r w:rsidR="00E25318">
        <w:rPr>
          <w:color w:val="000000"/>
          <w:szCs w:val="24"/>
        </w:rPr>
        <w:t>merits. As with any selection</w:t>
      </w:r>
      <w:r w:rsidR="00605FC2">
        <w:rPr>
          <w:color w:val="000000"/>
          <w:szCs w:val="24"/>
        </w:rPr>
        <w:t xml:space="preserve"> process</w:t>
      </w:r>
      <w:r w:rsidR="00E25318">
        <w:rPr>
          <w:color w:val="000000"/>
          <w:szCs w:val="24"/>
        </w:rPr>
        <w:t xml:space="preserve">, the </w:t>
      </w:r>
      <w:r w:rsidR="004B3C92">
        <w:rPr>
          <w:color w:val="000000"/>
          <w:szCs w:val="24"/>
        </w:rPr>
        <w:t>appointing authority</w:t>
      </w:r>
      <w:r w:rsidR="00E25318">
        <w:rPr>
          <w:color w:val="000000"/>
          <w:szCs w:val="24"/>
        </w:rPr>
        <w:t xml:space="preserve"> is looking for candidates who have the</w:t>
      </w:r>
      <w:r w:rsidR="004B3C92">
        <w:rPr>
          <w:color w:val="000000"/>
          <w:szCs w:val="24"/>
        </w:rPr>
        <w:t xml:space="preserve"> </w:t>
      </w:r>
      <w:r w:rsidR="00E25318">
        <w:rPr>
          <w:color w:val="000000"/>
          <w:szCs w:val="24"/>
        </w:rPr>
        <w:t>qualifications, knowledge, skills, abilities and personal characteristics necessary to perform</w:t>
      </w:r>
      <w:r w:rsidR="004B3C92">
        <w:rPr>
          <w:szCs w:val="24"/>
        </w:rPr>
        <w:t xml:space="preserve"> </w:t>
      </w:r>
      <w:r w:rsidR="00E25318">
        <w:rPr>
          <w:color w:val="000000"/>
          <w:szCs w:val="24"/>
        </w:rPr>
        <w:t xml:space="preserve">the essential functions of the job at the highest level possible. </w:t>
      </w:r>
    </w:p>
    <w:p w:rsidR="004B3C92" w:rsidRDefault="004B3C92" w:rsidP="00D068F3">
      <w:pPr>
        <w:autoSpaceDE w:val="0"/>
        <w:autoSpaceDN w:val="0"/>
        <w:adjustRightInd w:val="0"/>
        <w:jc w:val="both"/>
        <w:rPr>
          <w:color w:val="000000"/>
          <w:szCs w:val="24"/>
        </w:rPr>
      </w:pPr>
    </w:p>
    <w:p w:rsidR="004B3C92" w:rsidRDefault="004B3C92" w:rsidP="00D068F3">
      <w:pPr>
        <w:autoSpaceDE w:val="0"/>
        <w:autoSpaceDN w:val="0"/>
        <w:adjustRightInd w:val="0"/>
        <w:jc w:val="both"/>
        <w:rPr>
          <w:color w:val="000000"/>
          <w:szCs w:val="24"/>
        </w:rPr>
      </w:pPr>
      <w:r>
        <w:rPr>
          <w:color w:val="000000"/>
          <w:szCs w:val="24"/>
        </w:rPr>
        <w:t>55-a candidates are under no obligation to share the nature of their disabilities with the appointing authorities during the interview process. The focus of the interview should be on the ability to do the job. Once the job has been offered, reasonable accommodations may be discussed.</w:t>
      </w:r>
    </w:p>
    <w:p w:rsidR="004B3C92" w:rsidRDefault="004B3C92" w:rsidP="00D068F3">
      <w:pPr>
        <w:autoSpaceDE w:val="0"/>
        <w:autoSpaceDN w:val="0"/>
        <w:adjustRightInd w:val="0"/>
        <w:jc w:val="both"/>
        <w:rPr>
          <w:color w:val="000000"/>
          <w:szCs w:val="24"/>
        </w:rPr>
      </w:pPr>
    </w:p>
    <w:p w:rsidR="00E507C1" w:rsidRDefault="004B3C92" w:rsidP="00D068F3">
      <w:pPr>
        <w:autoSpaceDE w:val="0"/>
        <w:autoSpaceDN w:val="0"/>
        <w:adjustRightInd w:val="0"/>
        <w:jc w:val="both"/>
        <w:rPr>
          <w:color w:val="000000"/>
          <w:szCs w:val="24"/>
        </w:rPr>
      </w:pPr>
      <w:r>
        <w:rPr>
          <w:color w:val="000000"/>
          <w:szCs w:val="24"/>
        </w:rPr>
        <w:t xml:space="preserve">Oneida County </w:t>
      </w:r>
      <w:r w:rsidR="00E25318">
        <w:rPr>
          <w:color w:val="000000"/>
          <w:szCs w:val="24"/>
        </w:rPr>
        <w:t>always encourage</w:t>
      </w:r>
      <w:r>
        <w:rPr>
          <w:color w:val="000000"/>
          <w:szCs w:val="24"/>
        </w:rPr>
        <w:t>s 55-a candidates</w:t>
      </w:r>
      <w:r w:rsidR="00E25318">
        <w:rPr>
          <w:color w:val="000000"/>
          <w:szCs w:val="24"/>
        </w:rPr>
        <w:t xml:space="preserve"> to participate in the competitive </w:t>
      </w:r>
      <w:r>
        <w:rPr>
          <w:color w:val="000000"/>
          <w:szCs w:val="24"/>
        </w:rPr>
        <w:t xml:space="preserve">examination </w:t>
      </w:r>
      <w:r w:rsidR="00E25318">
        <w:rPr>
          <w:color w:val="000000"/>
          <w:szCs w:val="24"/>
        </w:rPr>
        <w:t>process since it is advantage</w:t>
      </w:r>
      <w:r>
        <w:rPr>
          <w:color w:val="000000"/>
          <w:szCs w:val="24"/>
        </w:rPr>
        <w:t xml:space="preserve">ous to convert a </w:t>
      </w:r>
      <w:r w:rsidR="00E25318">
        <w:rPr>
          <w:color w:val="000000"/>
          <w:szCs w:val="24"/>
        </w:rPr>
        <w:t>non-competitive appointment to a permanent</w:t>
      </w:r>
      <w:r>
        <w:rPr>
          <w:color w:val="000000"/>
          <w:szCs w:val="24"/>
        </w:rPr>
        <w:t>, competitive</w:t>
      </w:r>
      <w:r w:rsidR="00E25318">
        <w:rPr>
          <w:color w:val="000000"/>
          <w:szCs w:val="24"/>
        </w:rPr>
        <w:t xml:space="preserve"> appointment as soon as possible. A permanent</w:t>
      </w:r>
      <w:r>
        <w:rPr>
          <w:color w:val="000000"/>
          <w:szCs w:val="24"/>
        </w:rPr>
        <w:t xml:space="preserve"> </w:t>
      </w:r>
      <w:r w:rsidR="00E25318">
        <w:rPr>
          <w:color w:val="000000"/>
          <w:szCs w:val="24"/>
        </w:rPr>
        <w:t xml:space="preserve">competitive appointment </w:t>
      </w:r>
      <w:r>
        <w:rPr>
          <w:color w:val="000000"/>
          <w:szCs w:val="24"/>
        </w:rPr>
        <w:t>offers r</w:t>
      </w:r>
      <w:r w:rsidR="00E25318">
        <w:rPr>
          <w:color w:val="000000"/>
          <w:szCs w:val="24"/>
        </w:rPr>
        <w:t>etention rights in a layoff situation and due process if a</w:t>
      </w:r>
      <w:r>
        <w:rPr>
          <w:color w:val="000000"/>
          <w:szCs w:val="24"/>
        </w:rPr>
        <w:t xml:space="preserve"> </w:t>
      </w:r>
      <w:r w:rsidR="00E25318">
        <w:rPr>
          <w:color w:val="000000"/>
          <w:szCs w:val="24"/>
        </w:rPr>
        <w:t xml:space="preserve">disciplinary situation should ever arise. Non-competitive </w:t>
      </w:r>
      <w:r>
        <w:rPr>
          <w:color w:val="000000"/>
          <w:szCs w:val="24"/>
        </w:rPr>
        <w:t>employees have no rights</w:t>
      </w:r>
      <w:r w:rsidR="00E25318">
        <w:rPr>
          <w:color w:val="000000"/>
          <w:szCs w:val="24"/>
        </w:rPr>
        <w:t xml:space="preserve"> until at</w:t>
      </w:r>
      <w:r>
        <w:rPr>
          <w:color w:val="000000"/>
          <w:szCs w:val="24"/>
        </w:rPr>
        <w:t xml:space="preserve"> </w:t>
      </w:r>
      <w:r w:rsidR="00E25318">
        <w:rPr>
          <w:color w:val="000000"/>
          <w:szCs w:val="24"/>
        </w:rPr>
        <w:t>least five years of service</w:t>
      </w:r>
      <w:r>
        <w:rPr>
          <w:color w:val="000000"/>
          <w:szCs w:val="24"/>
        </w:rPr>
        <w:t xml:space="preserve"> are obtained.</w:t>
      </w:r>
    </w:p>
    <w:p w:rsidR="005B7FBB" w:rsidRDefault="005B7FBB" w:rsidP="004B3C92">
      <w:pPr>
        <w:autoSpaceDE w:val="0"/>
        <w:autoSpaceDN w:val="0"/>
        <w:adjustRightInd w:val="0"/>
        <w:rPr>
          <w:color w:val="000000"/>
          <w:szCs w:val="24"/>
        </w:rPr>
      </w:pPr>
    </w:p>
    <w:p w:rsidR="005B7FBB" w:rsidRDefault="005B7FBB" w:rsidP="004B3C92">
      <w:pPr>
        <w:autoSpaceDE w:val="0"/>
        <w:autoSpaceDN w:val="0"/>
        <w:adjustRightInd w:val="0"/>
        <w:rPr>
          <w:color w:val="000000"/>
          <w:szCs w:val="24"/>
        </w:rPr>
      </w:pPr>
    </w:p>
    <w:p w:rsidR="004B3C92" w:rsidRDefault="004B3C92" w:rsidP="004B3C92">
      <w:pPr>
        <w:autoSpaceDE w:val="0"/>
        <w:autoSpaceDN w:val="0"/>
        <w:adjustRightInd w:val="0"/>
        <w:rPr>
          <w:color w:val="000000"/>
          <w:szCs w:val="24"/>
        </w:rPr>
      </w:pPr>
    </w:p>
    <w:p w:rsidR="004B3C92" w:rsidRPr="004B3C92" w:rsidRDefault="004B3C92" w:rsidP="004B3C92">
      <w:pPr>
        <w:autoSpaceDE w:val="0"/>
        <w:autoSpaceDN w:val="0"/>
        <w:adjustRightInd w:val="0"/>
        <w:rPr>
          <w:color w:val="000000"/>
          <w:szCs w:val="24"/>
        </w:rPr>
      </w:pPr>
    </w:p>
    <w:sectPr w:rsidR="004B3C92" w:rsidRPr="004B3C92">
      <w:footerReference w:type="default" r:id="rId8"/>
      <w:pgSz w:w="12240" w:h="15840" w:code="1"/>
      <w:pgMar w:top="720" w:right="864" w:bottom="288"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EF" w:rsidRDefault="00D574EF">
      <w:r>
        <w:separator/>
      </w:r>
    </w:p>
  </w:endnote>
  <w:endnote w:type="continuationSeparator" w:id="0">
    <w:p w:rsidR="00D574EF" w:rsidRDefault="00D5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F" w:rsidRPr="00E22EB7" w:rsidRDefault="00D574EF">
    <w:pPr>
      <w:rPr>
        <w:sz w:val="16"/>
        <w:szCs w:val="16"/>
      </w:rPr>
    </w:pPr>
    <w:r w:rsidRPr="00E22EB7">
      <w:rPr>
        <w:sz w:val="16"/>
        <w:szCs w:val="16"/>
      </w:rPr>
      <w:t xml:space="preserve">Rev </w:t>
    </w:r>
    <w:r w:rsidR="004B3C92">
      <w:rPr>
        <w:sz w:val="16"/>
        <w:szCs w:val="16"/>
      </w:rPr>
      <w:t>5</w:t>
    </w:r>
    <w:r w:rsidR="00267F45">
      <w:rPr>
        <w:sz w:val="16"/>
        <w:szCs w:val="16"/>
      </w:rPr>
      <w:t>/17</w:t>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r w:rsidR="004A12A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EF" w:rsidRDefault="00D574EF">
      <w:r>
        <w:separator/>
      </w:r>
    </w:p>
  </w:footnote>
  <w:footnote w:type="continuationSeparator" w:id="0">
    <w:p w:rsidR="00D574EF" w:rsidRDefault="00D5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056"/>
    <w:multiLevelType w:val="singleLevel"/>
    <w:tmpl w:val="6144E850"/>
    <w:lvl w:ilvl="0">
      <w:start w:val="2"/>
      <w:numFmt w:val="decimal"/>
      <w:lvlText w:val="%1."/>
      <w:lvlJc w:val="left"/>
      <w:pPr>
        <w:tabs>
          <w:tab w:val="num" w:pos="720"/>
        </w:tabs>
        <w:ind w:left="720" w:hanging="720"/>
      </w:pPr>
      <w:rPr>
        <w:rFonts w:cs="Times New Roman" w:hint="default"/>
      </w:rPr>
    </w:lvl>
  </w:abstractNum>
  <w:abstractNum w:abstractNumId="1" w15:restartNumberingAfterBreak="0">
    <w:nsid w:val="04C10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5C7E19"/>
    <w:multiLevelType w:val="singleLevel"/>
    <w:tmpl w:val="27A0A3D4"/>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0C8A3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B1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311B2"/>
    <w:multiLevelType w:val="singleLevel"/>
    <w:tmpl w:val="2796090C"/>
    <w:lvl w:ilvl="0">
      <w:start w:val="1"/>
      <w:numFmt w:val="decimal"/>
      <w:lvlText w:val="(%1)"/>
      <w:lvlJc w:val="left"/>
      <w:pPr>
        <w:tabs>
          <w:tab w:val="num" w:pos="360"/>
        </w:tabs>
        <w:ind w:left="360" w:hanging="360"/>
      </w:pPr>
      <w:rPr>
        <w:rFonts w:hint="default"/>
      </w:rPr>
    </w:lvl>
  </w:abstractNum>
  <w:abstractNum w:abstractNumId="6" w15:restartNumberingAfterBreak="0">
    <w:nsid w:val="288F1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73730"/>
    <w:multiLevelType w:val="hybridMultilevel"/>
    <w:tmpl w:val="BD2E214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6615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AA3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11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FA6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3E6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C34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E40A66"/>
    <w:multiLevelType w:val="hybridMultilevel"/>
    <w:tmpl w:val="46163936"/>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1E5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755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192069"/>
    <w:multiLevelType w:val="singleLevel"/>
    <w:tmpl w:val="27A0A3D4"/>
    <w:lvl w:ilvl="0">
      <w:start w:val="1"/>
      <w:numFmt w:val="decimal"/>
      <w:lvlText w:val="%1."/>
      <w:lvlJc w:val="left"/>
      <w:pPr>
        <w:tabs>
          <w:tab w:val="num" w:pos="720"/>
        </w:tabs>
        <w:ind w:left="720" w:hanging="720"/>
      </w:pPr>
      <w:rPr>
        <w:rFonts w:cs="Times New Roman" w:hint="default"/>
      </w:rPr>
    </w:lvl>
  </w:abstractNum>
  <w:num w:numId="1">
    <w:abstractNumId w:val="4"/>
  </w:num>
  <w:num w:numId="2">
    <w:abstractNumId w:val="1"/>
  </w:num>
  <w:num w:numId="3">
    <w:abstractNumId w:val="8"/>
  </w:num>
  <w:num w:numId="4">
    <w:abstractNumId w:val="10"/>
  </w:num>
  <w:num w:numId="5">
    <w:abstractNumId w:val="11"/>
  </w:num>
  <w:num w:numId="6">
    <w:abstractNumId w:val="16"/>
  </w:num>
  <w:num w:numId="7">
    <w:abstractNumId w:val="13"/>
  </w:num>
  <w:num w:numId="8">
    <w:abstractNumId w:val="9"/>
  </w:num>
  <w:num w:numId="9">
    <w:abstractNumId w:val="6"/>
  </w:num>
  <w:num w:numId="10">
    <w:abstractNumId w:val="3"/>
  </w:num>
  <w:num w:numId="11">
    <w:abstractNumId w:val="5"/>
  </w:num>
  <w:num w:numId="12">
    <w:abstractNumId w:val="12"/>
  </w:num>
  <w:num w:numId="13">
    <w:abstractNumId w:val="15"/>
  </w:num>
  <w:num w:numId="14">
    <w:abstractNumId w:val="14"/>
  </w:num>
  <w:num w:numId="15">
    <w:abstractNumId w:val="17"/>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3B"/>
    <w:rsid w:val="00031C4E"/>
    <w:rsid w:val="000C0ECC"/>
    <w:rsid w:val="000F5F86"/>
    <w:rsid w:val="000F7BD1"/>
    <w:rsid w:val="00157C53"/>
    <w:rsid w:val="00177C8E"/>
    <w:rsid w:val="001F77FD"/>
    <w:rsid w:val="0026307C"/>
    <w:rsid w:val="00267F45"/>
    <w:rsid w:val="002C18A7"/>
    <w:rsid w:val="002F0C1C"/>
    <w:rsid w:val="002F7C21"/>
    <w:rsid w:val="00310618"/>
    <w:rsid w:val="00361979"/>
    <w:rsid w:val="0038767C"/>
    <w:rsid w:val="003A54A5"/>
    <w:rsid w:val="004A12A2"/>
    <w:rsid w:val="004B3C92"/>
    <w:rsid w:val="004D09FF"/>
    <w:rsid w:val="004D32D2"/>
    <w:rsid w:val="00527195"/>
    <w:rsid w:val="005653C8"/>
    <w:rsid w:val="005B7FBB"/>
    <w:rsid w:val="005D1474"/>
    <w:rsid w:val="005E6197"/>
    <w:rsid w:val="00605FC2"/>
    <w:rsid w:val="0061128D"/>
    <w:rsid w:val="00655314"/>
    <w:rsid w:val="006640E9"/>
    <w:rsid w:val="006A5DFA"/>
    <w:rsid w:val="006A7032"/>
    <w:rsid w:val="006C68A1"/>
    <w:rsid w:val="006E46BE"/>
    <w:rsid w:val="006E7B5C"/>
    <w:rsid w:val="00703C88"/>
    <w:rsid w:val="00730F43"/>
    <w:rsid w:val="00772470"/>
    <w:rsid w:val="007836C7"/>
    <w:rsid w:val="0081476C"/>
    <w:rsid w:val="008247FE"/>
    <w:rsid w:val="00861409"/>
    <w:rsid w:val="00865F89"/>
    <w:rsid w:val="008B3522"/>
    <w:rsid w:val="008F2BC4"/>
    <w:rsid w:val="009468B1"/>
    <w:rsid w:val="00947338"/>
    <w:rsid w:val="00981EB9"/>
    <w:rsid w:val="009A6B5B"/>
    <w:rsid w:val="009C16EB"/>
    <w:rsid w:val="00A47FFE"/>
    <w:rsid w:val="00B2463B"/>
    <w:rsid w:val="00BA2ADF"/>
    <w:rsid w:val="00C04B81"/>
    <w:rsid w:val="00C31AB0"/>
    <w:rsid w:val="00C428C4"/>
    <w:rsid w:val="00C45547"/>
    <w:rsid w:val="00D068F3"/>
    <w:rsid w:val="00D574EF"/>
    <w:rsid w:val="00D66167"/>
    <w:rsid w:val="00DB7F31"/>
    <w:rsid w:val="00DF6579"/>
    <w:rsid w:val="00E22EB7"/>
    <w:rsid w:val="00E25318"/>
    <w:rsid w:val="00E507C1"/>
    <w:rsid w:val="00ED6ABF"/>
    <w:rsid w:val="00EE3968"/>
    <w:rsid w:val="00F00C9C"/>
    <w:rsid w:val="00F552BF"/>
    <w:rsid w:val="00F763F0"/>
    <w:rsid w:val="00F9643D"/>
    <w:rsid w:val="00FE0167"/>
    <w:rsid w:val="00FE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9A7A8"/>
  <w15:docId w15:val="{59616BEE-6C11-4014-BE86-0970099E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right="540"/>
      <w:jc w:val="center"/>
      <w:outlineLvl w:val="2"/>
    </w:pPr>
    <w:rPr>
      <w:sz w:val="28"/>
    </w:rPr>
  </w:style>
  <w:style w:type="paragraph" w:styleId="Heading4">
    <w:name w:val="heading 4"/>
    <w:basedOn w:val="Normal"/>
    <w:next w:val="Normal"/>
    <w:qFormat/>
    <w:pPr>
      <w:keepNext/>
      <w:ind w:right="540"/>
      <w:jc w:val="both"/>
      <w:outlineLvl w:val="3"/>
    </w:pPr>
    <w:rPr>
      <w:b/>
      <w:sz w:val="28"/>
    </w:rPr>
  </w:style>
  <w:style w:type="paragraph" w:styleId="Heading5">
    <w:name w:val="heading 5"/>
    <w:basedOn w:val="Normal"/>
    <w:next w:val="Normal"/>
    <w:qFormat/>
    <w:pPr>
      <w:keepNext/>
      <w:tabs>
        <w:tab w:val="left" w:pos="10080"/>
      </w:tabs>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540"/>
      <w:jc w:val="both"/>
    </w:pPr>
    <w:rPr>
      <w:b/>
    </w:rPr>
  </w:style>
  <w:style w:type="paragraph" w:styleId="BodyText2">
    <w:name w:val="Body Text 2"/>
    <w:basedOn w:val="Normal"/>
    <w:rPr>
      <w:i/>
    </w:rPr>
  </w:style>
  <w:style w:type="paragraph" w:styleId="BodyText3">
    <w:name w:val="Body Text 3"/>
    <w:basedOn w:val="Normal"/>
    <w:pPr>
      <w:ind w:right="540"/>
      <w:jc w:val="both"/>
    </w:pPr>
  </w:style>
  <w:style w:type="paragraph" w:styleId="BalloonText">
    <w:name w:val="Balloon Text"/>
    <w:basedOn w:val="Normal"/>
    <w:semiHidden/>
    <w:rsid w:val="009C16EB"/>
    <w:rPr>
      <w:rFonts w:ascii="Tahoma" w:hAnsi="Tahoma" w:cs="Tahoma"/>
      <w:sz w:val="16"/>
      <w:szCs w:val="16"/>
    </w:rPr>
  </w:style>
  <w:style w:type="paragraph" w:styleId="ListParagraph">
    <w:name w:val="List Paragraph"/>
    <w:basedOn w:val="Normal"/>
    <w:uiPriority w:val="34"/>
    <w:qFormat/>
    <w:rsid w:val="00361979"/>
    <w:pPr>
      <w:ind w:left="720"/>
      <w:contextualSpacing/>
    </w:pPr>
  </w:style>
  <w:style w:type="paragraph" w:customStyle="1" w:styleId="Default">
    <w:name w:val="Default"/>
    <w:rsid w:val="006A5DFA"/>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Oneida County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Nicole D'Allesandro</dc:creator>
  <cp:lastModifiedBy>Cortese-Kolasz, Amanda</cp:lastModifiedBy>
  <cp:revision>9</cp:revision>
  <cp:lastPrinted>2017-04-17T12:50:00Z</cp:lastPrinted>
  <dcterms:created xsi:type="dcterms:W3CDTF">2017-04-26T19:38:00Z</dcterms:created>
  <dcterms:modified xsi:type="dcterms:W3CDTF">2022-09-13T15:52:00Z</dcterms:modified>
</cp:coreProperties>
</file>